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E7BA" w14:textId="77777777" w:rsidR="00B55494" w:rsidRDefault="00B55494" w:rsidP="00B55494">
      <w:pPr>
        <w:rPr>
          <w:lang w:eastAsia="en-US"/>
        </w:rPr>
      </w:pPr>
    </w:p>
    <w:p w14:paraId="1E46A742" w14:textId="77777777" w:rsidR="00B55494" w:rsidRDefault="00B55494" w:rsidP="00B55494"/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55494" w14:paraId="6372B9BC" w14:textId="77777777" w:rsidTr="00B55494">
        <w:tc>
          <w:tcPr>
            <w:tcW w:w="0" w:type="auto"/>
            <w:shd w:val="clear" w:color="auto" w:fill="F7F7F7"/>
          </w:tcPr>
          <w:tbl>
            <w:tblPr>
              <w:tblW w:w="9000" w:type="dxa"/>
              <w:jc w:val="center"/>
              <w:shd w:val="clear" w:color="auto" w:fill="FEFEF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55494" w14:paraId="56D7A75E" w14:textId="77777777">
              <w:trPr>
                <w:jc w:val="center"/>
              </w:trPr>
              <w:tc>
                <w:tcPr>
                  <w:tcW w:w="0" w:type="auto"/>
                  <w:shd w:val="clear" w:color="auto" w:fill="FEFEFE"/>
                </w:tcPr>
                <w:tbl>
                  <w:tblPr>
                    <w:tblW w:w="5000" w:type="pct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B55494" w14:paraId="59A6BF71" w14:textId="77777777">
                    <w:tc>
                      <w:tcPr>
                        <w:tcW w:w="1950" w:type="dxa"/>
                        <w:shd w:val="clear" w:color="auto" w:fill="F7F7F7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B55494" w14:paraId="5877E029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178B5CE8" w14:textId="77777777" w:rsidR="00B55494" w:rsidRDefault="00B55494">
                              <w:pPr>
                                <w:spacing w:line="285" w:lineRule="atLeast"/>
                                <w:rPr>
                                  <w:rFonts w:ascii="Tahoma" w:hAnsi="Tahoma" w:cs="Tahoma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9DF615C" w14:textId="77777777" w:rsidR="00B55494" w:rsidRDefault="00B554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0B34A7" w14:textId="77777777" w:rsidR="00B55494" w:rsidRDefault="00B55494">
                  <w:pPr>
                    <w:spacing w:line="285" w:lineRule="atLeast"/>
                    <w:rPr>
                      <w:rFonts w:ascii="Tahoma" w:hAnsi="Tahoma" w:cs="Tahoma"/>
                      <w:color w:val="333333"/>
                      <w:sz w:val="23"/>
                      <w:szCs w:val="23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B55494" w14:paraId="7CB46147" w14:textId="77777777">
                    <w:trPr>
                      <w:trHeight w:val="900"/>
                    </w:trPr>
                    <w:tc>
                      <w:tcPr>
                        <w:tcW w:w="870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B55494" w14:paraId="6D0138D9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6"/>
                                <w:gridCol w:w="6320"/>
                              </w:tblGrid>
                              <w:tr w:rsidR="00B55494" w14:paraId="5C370019" w14:textId="77777777">
                                <w:tc>
                                  <w:tcPr>
                                    <w:tcW w:w="12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6"/>
                                    </w:tblGrid>
                                    <w:tr w:rsidR="00B55494" w14:paraId="4EF2438D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51"/>
                                            <w:gridCol w:w="1755"/>
                                          </w:tblGrid>
                                          <w:tr w:rsidR="00B55494" w14:paraId="4AF66E05" w14:textId="77777777">
                                            <w:tc>
                                              <w:tcPr>
                                                <w:tcW w:w="833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1"/>
                                                </w:tblGrid>
                                                <w:tr w:rsidR="00B55494" w14:paraId="4C4BBC2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61EFEC5E" w14:textId="77777777" w:rsidR="00B55494" w:rsidRDefault="00B55494">
                                                      <w:pPr>
                                                        <w:rPr>
                                                          <w:rFonts w:ascii="Tahoma" w:hAnsi="Tahoma" w:cs="Tahoma"/>
                                                          <w:color w:val="333333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07EBEA7" w14:textId="77777777" w:rsidR="00B55494" w:rsidRDefault="00B554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166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55"/>
                                                </w:tblGrid>
                                                <w:tr w:rsidR="00B55494" w14:paraId="57EFEB5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6964B7E6" w14:textId="2A3FA0AA" w:rsidR="00B55494" w:rsidRDefault="00B55494">
                                                      <w:pPr>
                                                        <w:spacing w:line="285" w:lineRule="atLeast"/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anchor distT="0" distB="0" distL="0" distR="0" simplePos="0" relativeHeight="251657728" behindDoc="0" locked="0" layoutInCell="1" allowOverlap="0" wp14:anchorId="5ED5FBC4" wp14:editId="618A9828">
                                                            <wp:simplePos x="0" y="0"/>
                                                            <wp:positionH relativeFrom="column">
                                                              <wp:align>left</wp:align>
                                                            </wp:positionH>
                                                            <wp:positionV relativeFrom="line">
                                                              <wp:posOffset>1270</wp:posOffset>
                                                            </wp:positionV>
                                                            <wp:extent cx="769620" cy="923925"/>
                                                            <wp:effectExtent l="0" t="0" r="0" b="9525"/>
                                                            <wp:wrapSquare wrapText="bothSides"/>
                                                            <wp:docPr id="6" name="Afbeelding 6" descr="https://communicatieshop.rabobank.nl/PublicData/Mail/img/rabobank-logo50x60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s://communicatieshop.rabobank.nl/PublicData/Mail/img/rabobank-logo50x60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9620" cy="9239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  <wp14:sizeRelH relativeFrom="page">
                                                              <wp14:pctWidth>0</wp14:pctWidth>
                                                            </wp14:sizeRelH>
                                                            <wp14:sizeRelV relativeFrom="page">
                                                              <wp14:pctHeight>0</wp14:pctHeight>
                                                            </wp14:sizeRelV>
                                                          </wp:anchor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243AF4" w14:textId="77777777" w:rsidR="00B55494" w:rsidRDefault="00B5549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AE78550" w14:textId="77777777" w:rsidR="00B55494" w:rsidRDefault="00B5549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164ADE" w14:textId="36B7C7F4" w:rsidR="00B55494" w:rsidRDefault="00B5549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20"/>
                                    </w:tblGrid>
                                    <w:tr w:rsidR="00B55494" w14:paraId="59D096CC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5430DE6" w14:textId="1F2C745E" w:rsidR="00B55494" w:rsidRDefault="00B55494">
                                          <w:pPr>
                                            <w:pStyle w:val="Kop1"/>
                                            <w:spacing w:before="0" w:beforeAutospacing="0" w:after="0" w:afterAutospacing="0" w:line="600" w:lineRule="exact"/>
                                            <w:rPr>
                                              <w:rFonts w:eastAsia="Times New Roman"/>
                                              <w:b w:val="0"/>
                                              <w:bCs w:val="0"/>
                                              <w:color w:val="000099"/>
                                              <w:sz w:val="53"/>
                                              <w:szCs w:val="53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b w:val="0"/>
                                              <w:bCs w:val="0"/>
                                              <w:color w:val="000099"/>
                                              <w:sz w:val="53"/>
                                              <w:szCs w:val="53"/>
                                            </w:rPr>
                                            <w:t>Uitnodiging</w:t>
                                          </w:r>
                                          <w:r w:rsidR="00AE7357">
                                            <w:rPr>
                                              <w:rFonts w:eastAsia="Times New Roman"/>
                                              <w:b w:val="0"/>
                                              <w:bCs w:val="0"/>
                                              <w:color w:val="000099"/>
                                              <w:sz w:val="53"/>
                                              <w:szCs w:val="53"/>
                                            </w:rPr>
                                            <w:t xml:space="preserve"> de Grote SinterStreamShow</w:t>
                                          </w:r>
                                          <w:r w:rsidR="005C0F50">
                                            <w:rPr>
                                              <w:rFonts w:eastAsia="Times New Roman"/>
                                              <w:b w:val="0"/>
                                              <w:bCs w:val="0"/>
                                              <w:color w:val="000099"/>
                                              <w:sz w:val="53"/>
                                              <w:szCs w:val="53"/>
                                            </w:rPr>
                                            <w:t>. Zijn jullie erbij?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20"/>
                                          </w:tblGrid>
                                          <w:tr w:rsidR="00B55494" w14:paraId="284B427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087915F0" w14:textId="77777777" w:rsidR="00B55494" w:rsidRDefault="00B55494">
                                                <w:pPr>
                                                  <w:spacing w:line="150" w:lineRule="atLeast"/>
                                                  <w:rPr>
                                                    <w:rFonts w:ascii="Tahoma" w:hAnsi="Tahoma" w:cs="Tahoma"/>
                                                    <w:color w:val="333333"/>
                                                    <w:sz w:val="15"/>
                                                    <w:szCs w:val="1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ahoma" w:hAnsi="Tahoma" w:cs="Tahoma"/>
                                                    <w:color w:val="333333"/>
                                                    <w:sz w:val="15"/>
                                                    <w:szCs w:val="15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8F5C40C" w14:textId="70555239" w:rsidR="00B55494" w:rsidRDefault="005C0F50" w:rsidP="005C0F50">
                                          <w:pPr>
                                            <w:spacing w:line="285" w:lineRule="atLeast"/>
                                            <w:rPr>
                                              <w:rStyle w:val="editie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99"/>
                                            </w:rPr>
                                          </w:pPr>
                                          <w:r>
                                            <w:rPr>
                                              <w:rStyle w:val="editie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99"/>
                                            </w:rPr>
                                            <w:t>Rabo Tilburg e.o.</w:t>
                                          </w:r>
                                          <w:r>
                                            <w:rPr>
                                              <w:rStyle w:val="editie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99"/>
                                            </w:rPr>
                                            <w:t xml:space="preserve"> Rabo Altena-Bommelerwaard en </w:t>
                                          </w:r>
                                          <w:r>
                                            <w:rPr>
                                              <w:rStyle w:val="editie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99"/>
                                            </w:rPr>
                                            <w:t xml:space="preserve">Rabo Den Bosch e.o. </w:t>
                                          </w:r>
                                          <w:r w:rsidR="00AE7357">
                                            <w:rPr>
                                              <w:rStyle w:val="editie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99"/>
                                            </w:rPr>
                                            <w:br/>
                                            <w:t>Live Online Sinterklaasfeest voor jong en oud!</w:t>
                                          </w:r>
                                        </w:p>
                                        <w:p w14:paraId="6A40FA56" w14:textId="4C4173AA" w:rsidR="005C0F50" w:rsidRDefault="005C0F50" w:rsidP="005C0F50">
                                          <w:pPr>
                                            <w:spacing w:line="285" w:lineRule="atLeast"/>
                                            <w:rPr>
                                              <w:rFonts w:ascii="Tahoma" w:hAnsi="Tahoma" w:cs="Tahoma"/>
                                              <w:color w:val="333333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35FCFB" w14:textId="77777777" w:rsidR="00B55494" w:rsidRDefault="00B5549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0BB3E5" w14:textId="77777777" w:rsidR="00B55494" w:rsidRDefault="00B5549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EEC2CF" w14:textId="437EBE3F" w:rsidR="00B55494" w:rsidRDefault="005C0F5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bookmarkStart w:id="0" w:name="_GoBack"/>
                        <w:r>
                          <w:rPr>
                            <w:rFonts w:ascii="Tahoma" w:hAnsi="Tahoma" w:cs="Tahoma"/>
                            <w:noProof/>
                            <w:color w:val="333333"/>
                            <w:sz w:val="23"/>
                            <w:szCs w:val="23"/>
                          </w:rPr>
                          <w:drawing>
                            <wp:anchor distT="0" distB="0" distL="114300" distR="114300" simplePos="0" relativeHeight="251659776" behindDoc="0" locked="0" layoutInCell="1" allowOverlap="1" wp14:anchorId="34D7201C" wp14:editId="29A8E206">
                              <wp:simplePos x="0" y="0"/>
                              <wp:positionH relativeFrom="column">
                                <wp:posOffset>16510</wp:posOffset>
                              </wp:positionH>
                              <wp:positionV relativeFrom="paragraph">
                                <wp:posOffset>192405</wp:posOffset>
                              </wp:positionV>
                              <wp:extent cx="5524500" cy="1905000"/>
                              <wp:effectExtent l="0" t="0" r="0" b="0"/>
                              <wp:wrapThrough wrapText="bothSides">
                                <wp:wrapPolygon edited="0">
                                  <wp:start x="0" y="0"/>
                                  <wp:lineTo x="0" y="21384"/>
                                  <wp:lineTo x="21526" y="21384"/>
                                  <wp:lineTo x="21526" y="0"/>
                                  <wp:lineTo x="0" y="0"/>
                                </wp:wrapPolygon>
                              </wp:wrapThrough>
                              <wp:docPr id="2" name="Afbeelding 2" descr="https://communicatieshop.rabobank.nl/publicdata/Mail/c178c1e4-2fa8-4dcf-9000-dd213f865669/203060a2eae78e6449eb06ae8b3e93d9_c178c1e4-2fa8-4dcf-9000-dd213f865669-ID0EE3AFACA.JPG?u=1348235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communicatieshop.rabobank.nl/publicdata/Mail/c178c1e4-2fa8-4dcf-9000-dd213f865669/203060a2eae78e6449eb06ae8b3e93d9_c178c1e4-2fa8-4dcf-9000-dd213f865669-ID0EE3AFACA.JPG?u=13482351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bookmarkEnd w:id="0"/>
                      </w:p>
                    </w:tc>
                  </w:tr>
                </w:tbl>
                <w:p w14:paraId="2F04D815" w14:textId="77777777" w:rsidR="00B55494" w:rsidRDefault="00B55494">
                  <w:pPr>
                    <w:spacing w:line="285" w:lineRule="atLeast"/>
                    <w:rPr>
                      <w:rFonts w:ascii="Tahoma" w:hAnsi="Tahoma" w:cs="Tahoma"/>
                      <w:color w:val="333333"/>
                      <w:sz w:val="23"/>
                      <w:szCs w:val="23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B55494" w14:paraId="6C727B0B" w14:textId="77777777">
                    <w:tc>
                      <w:tcPr>
                        <w:tcW w:w="6150" w:type="dxa"/>
                        <w:hideMark/>
                      </w:tcPr>
                      <w:tbl>
                        <w:tblPr>
                          <w:tblW w:w="9000" w:type="dxa"/>
                          <w:tblInd w:w="146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55494" w14:paraId="714B3F19" w14:textId="77777777" w:rsidTr="00746F3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p w14:paraId="67E257B2" w14:textId="2F9895D2" w:rsidR="00B55494" w:rsidRDefault="00B55494">
                              <w:pPr>
                                <w:spacing w:line="285" w:lineRule="atLeast"/>
                                <w:rPr>
                                  <w:rFonts w:ascii="Tahoma" w:hAnsi="Tahoma" w:cs="Tahoma"/>
                                  <w:color w:val="333333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14:paraId="6EC09073" w14:textId="77777777" w:rsidR="00B55494" w:rsidRDefault="00B554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C0F50" w14:paraId="6DA9F1B5" w14:textId="77777777" w:rsidTr="005C0F50">
                    <w:tc>
                      <w:tcPr>
                        <w:tcW w:w="9360" w:type="dxa"/>
                        <w:tcMar>
                          <w:top w:w="225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5C0F50" w14:paraId="099BB2AA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AF9BB84" w14:textId="77777777" w:rsidR="005C0F50" w:rsidRDefault="005C0F50" w:rsidP="005C0F50">
                              <w:pPr>
                                <w:pStyle w:val="Kop2"/>
                                <w:spacing w:before="0"/>
                                <w:rPr>
                                  <w:rFonts w:eastAsia="Times New Roman"/>
                                  <w:color w:val="FD640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FD6400"/>
                                  <w:sz w:val="38"/>
                                  <w:szCs w:val="38"/>
                                </w:rPr>
                                <w:t>Sinterklaasfeest voor het hele gezin!</w:t>
                              </w:r>
                            </w:p>
                          </w:tc>
                        </w:tr>
                      </w:tbl>
                      <w:p w14:paraId="3521D30A" w14:textId="77777777" w:rsidR="005C0F50" w:rsidRDefault="005C0F50" w:rsidP="005C0F5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AAAD1C" w14:textId="77777777" w:rsidR="005C0F50" w:rsidRDefault="005C0F50" w:rsidP="005C0F50">
                  <w:pPr>
                    <w:spacing w:line="285" w:lineRule="atLeast"/>
                    <w:rPr>
                      <w:rFonts w:ascii="Tahoma" w:hAnsi="Tahoma" w:cs="Tahoma"/>
                      <w:color w:val="333333"/>
                      <w:sz w:val="23"/>
                      <w:szCs w:val="23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5C0F50" w14:paraId="6A849EEC" w14:textId="77777777" w:rsidTr="005C0F50">
                    <w:tc>
                      <w:tcPr>
                        <w:tcW w:w="8700" w:type="dxa"/>
                        <w:tcMar>
                          <w:top w:w="225" w:type="dxa"/>
                          <w:left w:w="300" w:type="dxa"/>
                          <w:bottom w:w="225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5C0F50" w14:paraId="63041281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4DBFC47E" w14:textId="77777777" w:rsidR="005C0F50" w:rsidRDefault="005C0F50" w:rsidP="005C0F50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In dit bijzondere jaar, kunnen we het Sinterklaasfeest niet zomaar voorbij laten gaan. Daarom hebben w</w:t>
                              </w:r>
                              <w:r>
                                <w:rPr>
                                  <w:color w:val="333F50"/>
                                </w:rPr>
                                <w:t xml:space="preserve">e dit jaar een gave Sinter Stream Show voor kids en ouders van Rabobanken </w:t>
                              </w:r>
                              <w:r>
                                <w:rPr>
                                  <w:color w:val="333333"/>
                                </w:rPr>
                                <w:t xml:space="preserve">Altena-Bommelerwaard, Den Bosch e.o. en Tilburg e.o. 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>Via een live stream naar de Van Hoorne Studio presenteren kinderhelden Titus &amp; Fien live een uniek en interactief Sinterklaasfeest. Met een interactieve quiz, optredens van Pieten en na afloop natuurlijk een cadeautje voor de kinderen.</w:t>
                              </w:r>
                            </w:p>
                            <w:p w14:paraId="50E1EDE3" w14:textId="77777777" w:rsidR="005C0F50" w:rsidRDefault="005C0F50" w:rsidP="005C0F50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Zwaar"/>
                                  <w:color w:val="333333"/>
                                </w:rPr>
                                <w:t>Programma: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 xml:space="preserve">15:00 uur: aanvang (je </w:t>
                              </w:r>
                              <w:r>
                                <w:rPr>
                                  <w:color w:val="333F50"/>
                                </w:rPr>
                                <w:t xml:space="preserve">ontvangt per mail een </w:t>
                              </w:r>
                              <w:r>
                                <w:rPr>
                                  <w:color w:val="333333"/>
                                </w:rPr>
                                <w:t>link voor deelname)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 xml:space="preserve">15:45 uur: </w:t>
                              </w:r>
                              <w:r>
                                <w:rPr>
                                  <w:color w:val="333F50"/>
                                </w:rPr>
                                <w:t>einde en cadeautje uitpakken</w:t>
                              </w:r>
                            </w:p>
                            <w:p w14:paraId="06700EAF" w14:textId="6AEC5028" w:rsidR="005C0F50" w:rsidRDefault="005C0F50" w:rsidP="005C0F50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Zwaar"/>
                                  <w:color w:val="333333"/>
                                </w:rPr>
                                <w:lastRenderedPageBreak/>
                                <w:t>Aanmelden vóór 6 november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 xml:space="preserve">Heb jij kinderen in de leeftijd van 0 t/m </w:t>
                              </w:r>
                              <w:r>
                                <w:rPr>
                                  <w:color w:val="333333"/>
                                </w:rPr>
                                <w:t>8</w:t>
                              </w:r>
                              <w:r>
                                <w:rPr>
                                  <w:color w:val="333333"/>
                                </w:rPr>
                                <w:t xml:space="preserve"> jaar en vind je het leuk om de grote Sinter Stream Show met het hele gezin te beleven? Meld je dan vóór vrijdag 6 november aan </w:t>
                              </w:r>
                              <w:r w:rsidR="008B215D">
                                <w:rPr>
                                  <w:color w:val="333333"/>
                                </w:rPr>
                                <w:t xml:space="preserve">via de website (rabobankpersoneelsverenigingen.nl) </w:t>
                              </w:r>
                              <w:r>
                                <w:rPr>
                                  <w:color w:val="333333"/>
                                </w:rPr>
                                <w:t>Geef de namen en leeftijd(en) van je kind(eren) door.</w:t>
                              </w:r>
                            </w:p>
                            <w:p w14:paraId="007585BB" w14:textId="65D81FE3" w:rsidR="005C0F50" w:rsidRDefault="008B215D" w:rsidP="005C0F50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 w:rsidRPr="008B215D">
                                <w:rPr>
                                  <w:b/>
                                  <w:color w:val="333333"/>
                                </w:rPr>
                                <w:t>Wie zoet is krijgt lekkers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</w:r>
                              <w:r w:rsidR="005C0F50">
                                <w:rPr>
                                  <w:color w:val="333333"/>
                                </w:rPr>
                                <w:t>Hier willen we als PV graag aan bijdragen. We willen je daarom vragen om bij de aanmelding tevens de adresgegevens op te geven.</w:t>
                              </w:r>
                              <w:r w:rsidR="00C34FD5">
                                <w:rPr>
                                  <w:color w:val="333333"/>
                                </w:rPr>
                                <w:t xml:space="preserve"> De gegevens worden uitsluitend gebruikt ten behoeve van het afleveren van iets lekkers en worden door ons vertrouwelijk behandeld.</w:t>
                              </w:r>
                            </w:p>
                            <w:p w14:paraId="13F014A9" w14:textId="591A8EFC" w:rsidR="005C0F50" w:rsidRDefault="005C0F50" w:rsidP="005C0F50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Zwaar"/>
                                  <w:color w:val="333333"/>
                                </w:rPr>
                                <w:t>Cadeau van maximaal €15</w:t>
                              </w:r>
                              <w:r>
                                <w:rPr>
                                  <w:rStyle w:val="Zwaar"/>
                                  <w:color w:val="333333"/>
                                </w:rPr>
                                <w:t>,-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 xml:space="preserve">Ook dit jaar kiezen we ervoor om de kinderen te verrassen met een cadeau wat echt bij het kind past. Je mag zelf het cadeau voor je 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>kind(eren) kopen.</w:t>
                              </w:r>
                              <w:r>
                                <w:rPr>
                                  <w:b/>
                                  <w:bCs/>
                                  <w:color w:val="333333"/>
                                </w:rPr>
                                <w:br/>
                              </w:r>
                              <w:r>
                                <w:rPr>
                                  <w:color w:val="333333"/>
                                </w:rPr>
                                <w:t xml:space="preserve">Vanuit de PV krijgen kinderen </w:t>
                              </w:r>
                              <w:r w:rsidRPr="00024360">
                                <w:rPr>
                                  <w:b/>
                                  <w:color w:val="333333"/>
                                </w:rPr>
                                <w:t xml:space="preserve">tot en met </w:t>
                              </w:r>
                              <w:r>
                                <w:rPr>
                                  <w:color w:val="333333"/>
                                </w:rPr>
                                <w:t>8 jaar een cadeau. Dit cadeau kan zelf aangeschaft worden via Intertoys. Het bedrag mag gedeclareerd worden bij de PV.</w:t>
                              </w:r>
                              <w:r>
                                <w:rPr>
                                  <w:color w:val="333333"/>
                                </w:rPr>
                                <w:t xml:space="preserve"> Dit kan door middel van een kopie van de bon en de betaalgegevens door te mailen naar het emailadres van de PV.</w:t>
                              </w:r>
                              <w:r w:rsidR="00C34FD5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="008B215D">
                                <w:rPr>
                                  <w:color w:val="333333"/>
                                </w:rPr>
                                <w:t xml:space="preserve">(fme.1512.persver.tilburg@rabobank.nl) 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>Het maximale bedrag voor het cadeau is €15,-. Als ouder koop je voor max. dit bedrag bij Intertoys 1 sinterklaascadeau.</w:t>
                              </w:r>
                            </w:p>
                            <w:p w14:paraId="71DDBF62" w14:textId="7087981B" w:rsidR="005C0F50" w:rsidRDefault="005C0F50" w:rsidP="005C0F50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rStyle w:val="Zwaar"/>
                                  <w:color w:val="333333"/>
                                </w:rPr>
                                <w:t>Vragen?</w:t>
                              </w:r>
                              <w:r>
                                <w:rPr>
                                  <w:color w:val="333333"/>
                                </w:rPr>
                                <w:br/>
                                <w:t>Heb je vragen? Neem dan contact op met</w:t>
                              </w:r>
                              <w:r>
                                <w:rPr>
                                  <w:color w:val="333333"/>
                                </w:rPr>
                                <w:t xml:space="preserve"> de PV!</w:t>
                              </w: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E46BB1A" w14:textId="77777777" w:rsidR="005C0F50" w:rsidRDefault="005C0F50" w:rsidP="005C0F5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E74B28" w14:textId="77777777" w:rsidR="00B55494" w:rsidRDefault="00B55494">
                  <w:pPr>
                    <w:spacing w:line="285" w:lineRule="atLeast"/>
                    <w:rPr>
                      <w:rFonts w:ascii="Tahoma" w:hAnsi="Tahoma" w:cs="Tahoma"/>
                      <w:color w:val="333333"/>
                      <w:sz w:val="23"/>
                      <w:szCs w:val="23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B55494" w14:paraId="554BE6F6" w14:textId="77777777">
                    <w:tc>
                      <w:tcPr>
                        <w:tcW w:w="8700" w:type="dxa"/>
                        <w:tcMar>
                          <w:top w:w="450" w:type="dxa"/>
                          <w:left w:w="300" w:type="dxa"/>
                          <w:bottom w:w="225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34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0"/>
                          <w:gridCol w:w="5030"/>
                        </w:tblGrid>
                        <w:tr w:rsidR="00B55494" w14:paraId="39A2D269" w14:textId="77777777" w:rsidTr="005C0F50">
                          <w:tc>
                            <w:tcPr>
                              <w:tcW w:w="0" w:type="auto"/>
                              <w:hideMark/>
                            </w:tcPr>
                            <w:p w14:paraId="63FB66F4" w14:textId="77777777" w:rsidR="00B55494" w:rsidRDefault="00B55494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We kijken uit naar een gezellige middag!!</w:t>
                              </w:r>
                            </w:p>
                            <w:p w14:paraId="3EA985AB" w14:textId="77777777" w:rsidR="00B55494" w:rsidRDefault="00B55494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Personeelsvereniging Rabobank Tilburg en Omstreken</w:t>
                              </w:r>
                            </w:p>
                            <w:p w14:paraId="4204C134" w14:textId="0A8C0B97" w:rsidR="00B55494" w:rsidRDefault="00B55494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br/>
                              </w:r>
                            </w:p>
                            <w:p w14:paraId="4B74D1B0" w14:textId="77777777" w:rsidR="00B55494" w:rsidRDefault="00B55494">
                              <w:pPr>
                                <w:pStyle w:val="subtext"/>
                                <w:spacing w:before="0" w:beforeAutospacing="0" w:after="150" w:afterAutospacing="0" w:line="315" w:lineRule="atLeast"/>
                                <w:rPr>
                                  <w:color w:val="333333"/>
                                </w:rPr>
                              </w:pPr>
                              <w:r>
                                <w:rPr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30" w:type="dxa"/>
                              <w:hideMark/>
                            </w:tcPr>
                            <w:p w14:paraId="5B9D390F" w14:textId="77777777" w:rsidR="00B55494" w:rsidRDefault="00B55494">
                              <w:pPr>
                                <w:rPr>
                                  <w:color w:val="333333"/>
                                </w:rPr>
                              </w:pPr>
                            </w:p>
                          </w:tc>
                        </w:tr>
                      </w:tbl>
                      <w:p w14:paraId="366ED771" w14:textId="77777777" w:rsidR="00B55494" w:rsidRDefault="00B5549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E84E32" w14:textId="77777777" w:rsidR="00B55494" w:rsidRDefault="00B55494">
                  <w:pPr>
                    <w:spacing w:line="285" w:lineRule="atLeast"/>
                    <w:rPr>
                      <w:rFonts w:ascii="Tahoma" w:hAnsi="Tahoma" w:cs="Tahoma"/>
                      <w:color w:val="333333"/>
                      <w:sz w:val="23"/>
                      <w:szCs w:val="23"/>
                    </w:rPr>
                  </w:pPr>
                </w:p>
                <w:p w14:paraId="7A0CC467" w14:textId="77777777" w:rsidR="00B55494" w:rsidRDefault="00B5549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A3C960B" w14:textId="77777777" w:rsidR="00B55494" w:rsidRDefault="00B55494">
            <w:pPr>
              <w:spacing w:line="285" w:lineRule="atLeast"/>
              <w:jc w:val="center"/>
              <w:rPr>
                <w:rFonts w:ascii="Tahoma" w:hAnsi="Tahoma" w:cs="Tahoma"/>
                <w:color w:val="333333"/>
                <w:sz w:val="23"/>
                <w:szCs w:val="23"/>
              </w:rPr>
            </w:pPr>
          </w:p>
          <w:p w14:paraId="7154F61D" w14:textId="77777777" w:rsidR="00B55494" w:rsidRDefault="00B55494">
            <w:pPr>
              <w:spacing w:line="285" w:lineRule="atLeast"/>
              <w:rPr>
                <w:rFonts w:ascii="Tahoma" w:hAnsi="Tahoma" w:cs="Tahoma"/>
                <w:color w:val="333333"/>
                <w:sz w:val="23"/>
                <w:szCs w:val="23"/>
              </w:rPr>
            </w:pPr>
            <w:r>
              <w:rPr>
                <w:rFonts w:ascii="Tahoma" w:hAnsi="Tahoma" w:cs="Tahoma"/>
                <w:noProof/>
                <w:color w:val="333333"/>
                <w:sz w:val="23"/>
                <w:szCs w:val="23"/>
              </w:rPr>
              <w:drawing>
                <wp:inline distT="0" distB="0" distL="0" distR="0" wp14:anchorId="2655B9DD" wp14:editId="41C822DC">
                  <wp:extent cx="9525" cy="9525"/>
                  <wp:effectExtent l="0" t="0" r="0" b="0"/>
                  <wp:docPr id="1" name="Afbeelding 1" descr="https://communicatieshop.rabobank.nl/public/HOM.aspx?oe=09cdf351-0b21-40bc-b806-72f5a3dab2dc&amp;f=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ommunicatieshop.rabobank.nl/public/HOM.aspx?oe=09cdf351-0b21-40bc-b806-72f5a3dab2dc&amp;f=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C3D3C" w14:textId="77777777" w:rsidR="00EE2A67" w:rsidRDefault="00C34FD5"/>
    <w:sectPr w:rsidR="00EE2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94"/>
    <w:rsid w:val="00024360"/>
    <w:rsid w:val="005C0F50"/>
    <w:rsid w:val="006079F4"/>
    <w:rsid w:val="006968A5"/>
    <w:rsid w:val="00746F35"/>
    <w:rsid w:val="007B78FE"/>
    <w:rsid w:val="008B215D"/>
    <w:rsid w:val="00AE7357"/>
    <w:rsid w:val="00B55494"/>
    <w:rsid w:val="00C34FD5"/>
    <w:rsid w:val="00F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EF714"/>
  <w15:chartTrackingRefBased/>
  <w15:docId w15:val="{73F79EA4-81E2-4651-8B4E-0218374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5494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B55494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0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5494"/>
    <w:rPr>
      <w:rFonts w:ascii="Tahoma" w:hAnsi="Tahoma" w:cs="Tahoma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55494"/>
    <w:rPr>
      <w:rFonts w:ascii="Tahoma" w:hAnsi="Tahoma" w:cs="Tahoma" w:hint="default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55494"/>
    <w:rPr>
      <w:rFonts w:ascii="Tahoma" w:hAnsi="Tahoma" w:cs="Tahoma" w:hint="default"/>
      <w:b/>
      <w:bCs/>
    </w:rPr>
  </w:style>
  <w:style w:type="paragraph" w:customStyle="1" w:styleId="subtext">
    <w:name w:val="subtext"/>
    <w:basedOn w:val="Standaard"/>
    <w:uiPriority w:val="99"/>
    <w:rsid w:val="00B55494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editie">
    <w:name w:val="editie"/>
    <w:basedOn w:val="Standaardalinea-lettertype"/>
    <w:rsid w:val="00B55494"/>
    <w:rPr>
      <w:rFonts w:ascii="Tahoma" w:hAnsi="Tahoma" w:cs="Tahoma" w:hint="defaul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0F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2FA91382A54D898F2FB2A7E5A534" ma:contentTypeVersion="8" ma:contentTypeDescription="Create a new document." ma:contentTypeScope="" ma:versionID="237f2557ffdba835f5b411abcdc3282c">
  <xsd:schema xmlns:xsd="http://www.w3.org/2001/XMLSchema" xmlns:xs="http://www.w3.org/2001/XMLSchema" xmlns:p="http://schemas.microsoft.com/office/2006/metadata/properties" xmlns:ns3="a4ef6735-6d02-4f32-a785-a877e2b20c87" targetNamespace="http://schemas.microsoft.com/office/2006/metadata/properties" ma:root="true" ma:fieldsID="8a63825dcc7f8fa4b0de28eea9517aa6" ns3:_="">
    <xsd:import namespace="a4ef6735-6d02-4f32-a785-a877e2b20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6735-6d02-4f32-a785-a877e2b20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148BC-8BBF-431F-A536-B1C2E098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f6735-6d02-4f32-a785-a877e2b20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F702B-89EA-42E4-A039-F01153AB93F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4ef6735-6d02-4f32-a785-a877e2b20c8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C97DD4-A898-45A5-9AEA-A6C18F89E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Rooij de, LAM (Lindy)</dc:creator>
  <cp:keywords/>
  <dc:description/>
  <cp:lastModifiedBy>Rooij de, LAM (Lindy)</cp:lastModifiedBy>
  <cp:revision>2</cp:revision>
  <dcterms:created xsi:type="dcterms:W3CDTF">2020-10-26T11:14:00Z</dcterms:created>
  <dcterms:modified xsi:type="dcterms:W3CDTF">2020-10-26T11:14:00Z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0x010100DF422FA91382A54D898F2FB2A7E5A534</vt:lpwstr>
  </property>
</Properties>
</file>